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31" w:rsidRDefault="004B1731" w:rsidP="004B1731">
      <w:pPr>
        <w:spacing w:after="160" w:line="240" w:lineRule="auto"/>
        <w:ind w:left="567" w:right="567"/>
        <w:jc w:val="both"/>
        <w:rPr>
          <w:rFonts w:ascii="Arial" w:hAnsi="Arial" w:cs="Arial"/>
        </w:rPr>
      </w:pPr>
      <w:bookmarkStart w:id="0" w:name="_GoBack"/>
      <w:bookmarkEnd w:id="0"/>
      <w:r>
        <w:rPr>
          <w:rFonts w:ascii="Arial" w:hAnsi="Arial" w:cs="Arial"/>
        </w:rPr>
        <w:t xml:space="preserve">Addì,  </w:t>
      </w:r>
      <w:r w:rsidR="00C868A8">
        <w:rPr>
          <w:rFonts w:ascii="Arial" w:hAnsi="Arial" w:cs="Arial"/>
        </w:rPr>
        <w:t>23 marzo 2020,</w:t>
      </w:r>
      <w:r>
        <w:rPr>
          <w:rFonts w:ascii="Arial" w:hAnsi="Arial" w:cs="Arial"/>
        </w:rPr>
        <w:t xml:space="preserve"> in Roma</w:t>
      </w:r>
    </w:p>
    <w:p w:rsidR="004B1731" w:rsidRDefault="004B1731" w:rsidP="004B1731">
      <w:pPr>
        <w:spacing w:after="160" w:line="240" w:lineRule="auto"/>
        <w:ind w:left="567" w:right="567"/>
        <w:jc w:val="both"/>
        <w:rPr>
          <w:rFonts w:ascii="Arial" w:hAnsi="Arial" w:cs="Arial"/>
        </w:rPr>
      </w:pPr>
    </w:p>
    <w:p w:rsidR="004B1731" w:rsidRDefault="004B1731" w:rsidP="00C868A8">
      <w:pPr>
        <w:spacing w:after="0" w:line="240" w:lineRule="auto"/>
        <w:ind w:left="568" w:right="567" w:hanging="284"/>
        <w:jc w:val="center"/>
        <w:rPr>
          <w:rFonts w:ascii="Arial" w:hAnsi="Arial" w:cs="Arial"/>
        </w:rPr>
      </w:pPr>
      <w:r>
        <w:rPr>
          <w:rFonts w:ascii="Arial" w:hAnsi="Arial" w:cs="Arial"/>
        </w:rPr>
        <w:t>ANCE, ACI PL,</w:t>
      </w:r>
    </w:p>
    <w:p w:rsidR="004B1731" w:rsidRDefault="004B1731" w:rsidP="00C868A8">
      <w:pPr>
        <w:spacing w:after="0" w:line="240" w:lineRule="auto"/>
        <w:ind w:left="568" w:right="567" w:hanging="284"/>
        <w:jc w:val="center"/>
        <w:rPr>
          <w:rFonts w:ascii="Arial" w:hAnsi="Arial" w:cs="Arial"/>
        </w:rPr>
      </w:pPr>
      <w:r>
        <w:rPr>
          <w:rFonts w:ascii="Arial" w:hAnsi="Arial" w:cs="Arial"/>
        </w:rPr>
        <w:t>ANAEPA CONFARTIGIANATO, CNA COSTRUZIONI, FIAE CASARTIGIANI, CLAAI,</w:t>
      </w:r>
    </w:p>
    <w:p w:rsidR="004B1731" w:rsidRDefault="004B1731" w:rsidP="004B1731">
      <w:pPr>
        <w:spacing w:line="240" w:lineRule="auto"/>
        <w:ind w:left="568" w:right="567" w:hanging="284"/>
        <w:jc w:val="center"/>
        <w:rPr>
          <w:rFonts w:ascii="Arial" w:hAnsi="Arial" w:cs="Arial"/>
        </w:rPr>
      </w:pPr>
      <w:r>
        <w:rPr>
          <w:rFonts w:ascii="Arial" w:eastAsia="Calibri" w:hAnsi="Arial" w:cs="Arial"/>
          <w:lang w:eastAsia="en-US"/>
        </w:rPr>
        <w:t>CONFAPI ANIEM</w:t>
      </w:r>
    </w:p>
    <w:p w:rsidR="004B1731" w:rsidRDefault="004B1731" w:rsidP="004B1731">
      <w:pPr>
        <w:spacing w:line="240" w:lineRule="auto"/>
        <w:ind w:left="568" w:right="567" w:hanging="284"/>
        <w:jc w:val="center"/>
        <w:rPr>
          <w:rFonts w:ascii="Arial" w:hAnsi="Arial" w:cs="Arial"/>
        </w:rPr>
      </w:pPr>
      <w:r>
        <w:rPr>
          <w:rFonts w:ascii="Arial" w:hAnsi="Arial" w:cs="Arial"/>
        </w:rPr>
        <w:t>e</w:t>
      </w:r>
    </w:p>
    <w:p w:rsidR="004B1731" w:rsidRDefault="004B1731" w:rsidP="004B1731">
      <w:pPr>
        <w:spacing w:line="240" w:lineRule="auto"/>
        <w:ind w:left="567" w:right="565" w:hanging="283"/>
        <w:jc w:val="center"/>
        <w:rPr>
          <w:rFonts w:ascii="Arial" w:hAnsi="Arial" w:cs="Arial"/>
        </w:rPr>
      </w:pPr>
      <w:r>
        <w:rPr>
          <w:rFonts w:ascii="Arial" w:hAnsi="Arial" w:cs="Arial"/>
        </w:rPr>
        <w:t>FENEAL UIL, FILCA CISL, FILLEA CGIL</w:t>
      </w:r>
    </w:p>
    <w:p w:rsidR="004B1731" w:rsidRDefault="004B1731" w:rsidP="00C868A8">
      <w:pPr>
        <w:spacing w:after="120" w:line="240" w:lineRule="auto"/>
        <w:ind w:left="568" w:right="567" w:hanging="284"/>
        <w:jc w:val="center"/>
        <w:rPr>
          <w:rFonts w:ascii="Arial" w:hAnsi="Arial" w:cs="Arial"/>
        </w:rPr>
      </w:pPr>
    </w:p>
    <w:p w:rsidR="004B1731" w:rsidRDefault="004B1731" w:rsidP="004B1731">
      <w:pPr>
        <w:ind w:left="851" w:right="566"/>
        <w:jc w:val="both"/>
        <w:rPr>
          <w:rFonts w:ascii="Arial" w:hAnsi="Arial" w:cs="Arial"/>
        </w:rPr>
      </w:pPr>
      <w:r>
        <w:rPr>
          <w:rFonts w:ascii="Arial" w:hAnsi="Arial" w:cs="Arial"/>
        </w:rPr>
        <w:t>in considerazione della situazione relativa all’emergenza “Coronavirus- COVID 19”;</w:t>
      </w:r>
    </w:p>
    <w:p w:rsidR="00665E29" w:rsidRDefault="004B1731" w:rsidP="004B1731">
      <w:pPr>
        <w:ind w:left="851" w:right="566"/>
        <w:jc w:val="both"/>
      </w:pPr>
      <w:r>
        <w:rPr>
          <w:rFonts w:ascii="Arial" w:hAnsi="Arial" w:cs="Arial"/>
        </w:rPr>
        <w:t>visto il Decreto Legge 2 marzo 2020, n. 9 recante “Misure urgenti di sostegno per famiglie, lavoratori e imprese connesse all'emergenza epidemiologica da COVID-19”;</w:t>
      </w:r>
      <w:r w:rsidR="00665E29" w:rsidRPr="00665E29">
        <w:t xml:space="preserve"> </w:t>
      </w:r>
    </w:p>
    <w:p w:rsidR="00665E29" w:rsidRPr="00CF196E" w:rsidRDefault="004B1731" w:rsidP="00665E29">
      <w:pPr>
        <w:ind w:left="851" w:right="566"/>
        <w:jc w:val="both"/>
        <w:rPr>
          <w:rFonts w:ascii="Arial" w:hAnsi="Arial" w:cs="Arial"/>
        </w:rPr>
      </w:pPr>
      <w:r>
        <w:rPr>
          <w:rFonts w:ascii="Arial" w:hAnsi="Arial" w:cs="Arial"/>
        </w:rPr>
        <w:t xml:space="preserve">visti i DPCM in materia, da ultimo </w:t>
      </w:r>
      <w:r w:rsidRPr="00CF196E">
        <w:rPr>
          <w:rFonts w:ascii="Arial" w:hAnsi="Arial" w:cs="Arial"/>
        </w:rPr>
        <w:t>quello del</w:t>
      </w:r>
      <w:r w:rsidR="00144E23" w:rsidRPr="00CF196E">
        <w:rPr>
          <w:rFonts w:ascii="Arial" w:hAnsi="Arial" w:cs="Arial"/>
          <w:bCs/>
        </w:rPr>
        <w:t xml:space="preserve">  22</w:t>
      </w:r>
      <w:r w:rsidR="00665E29" w:rsidRPr="00CF196E">
        <w:rPr>
          <w:rFonts w:ascii="Arial" w:hAnsi="Arial" w:cs="Arial"/>
          <w:bCs/>
        </w:rPr>
        <w:t xml:space="preserve"> marzo 2020 recante u</w:t>
      </w:r>
      <w:r w:rsidR="00665E29" w:rsidRPr="00CF196E">
        <w:rPr>
          <w:rFonts w:ascii="Arial" w:hAnsi="Arial" w:cs="Arial"/>
        </w:rPr>
        <w:t>lteriori disposizioni attuative del decreto-legge 23 febbraio 2020, n. 6, recante misure urgenti in materia di contenimento e gestione dell'emergenza epidemiologica da COVID-19, applicabili sull'intero territorio nazionale</w:t>
      </w:r>
    </w:p>
    <w:p w:rsidR="004B1731" w:rsidRDefault="004B1731" w:rsidP="004B1731">
      <w:pPr>
        <w:ind w:left="851" w:right="566"/>
        <w:jc w:val="both"/>
        <w:rPr>
          <w:rFonts w:ascii="Arial" w:hAnsi="Arial" w:cs="Arial"/>
        </w:rPr>
      </w:pPr>
      <w:r>
        <w:rPr>
          <w:rFonts w:ascii="Arial" w:hAnsi="Arial" w:cs="Arial"/>
        </w:rPr>
        <w:t>tenuto conto che la situazione complessiva determinatasi colpisce fortemente tutto il sistema produttivo e in particolare quello dell’edilizia;</w:t>
      </w:r>
    </w:p>
    <w:p w:rsidR="004B1731" w:rsidRDefault="004B1731" w:rsidP="004B1731">
      <w:pPr>
        <w:ind w:left="851" w:right="566"/>
        <w:jc w:val="both"/>
        <w:rPr>
          <w:rFonts w:ascii="Arial" w:hAnsi="Arial" w:cs="Arial"/>
        </w:rPr>
      </w:pPr>
      <w:r>
        <w:rPr>
          <w:rFonts w:ascii="Arial" w:hAnsi="Arial" w:cs="Arial"/>
        </w:rPr>
        <w:t>al fine di dare immediata risposta alle difficoltà operative createsi anche a causa della chiusura di molti uffici e professionisti;</w:t>
      </w:r>
    </w:p>
    <w:p w:rsidR="004B1731" w:rsidRDefault="004B1731" w:rsidP="004B1731">
      <w:pPr>
        <w:ind w:left="851" w:right="566"/>
        <w:jc w:val="both"/>
        <w:rPr>
          <w:rFonts w:ascii="Arial" w:hAnsi="Arial" w:cs="Arial"/>
          <w:bCs/>
        </w:rPr>
      </w:pPr>
      <w:r>
        <w:rPr>
          <w:rFonts w:ascii="Arial" w:hAnsi="Arial" w:cs="Arial"/>
        </w:rPr>
        <w:t xml:space="preserve">al fine di assicurare a impiegati e operai, sulla base degli specifici trattamenti,  </w:t>
      </w:r>
      <w:r>
        <w:rPr>
          <w:rFonts w:ascii="Arial" w:hAnsi="Arial" w:cs="Arial"/>
          <w:bCs/>
        </w:rPr>
        <w:t xml:space="preserve">integrazione del reddito in tale situazione; </w:t>
      </w:r>
    </w:p>
    <w:p w:rsidR="004B1731" w:rsidRDefault="004B1731" w:rsidP="004B1731">
      <w:pPr>
        <w:ind w:left="851" w:right="566"/>
        <w:jc w:val="center"/>
        <w:rPr>
          <w:rFonts w:ascii="Arial" w:hAnsi="Arial" w:cs="Arial"/>
        </w:rPr>
      </w:pPr>
      <w:r>
        <w:rPr>
          <w:rFonts w:ascii="Arial" w:hAnsi="Arial" w:cs="Arial"/>
        </w:rPr>
        <w:t>concordano quanto segue</w:t>
      </w:r>
      <w:r w:rsidR="00C868A8">
        <w:rPr>
          <w:rFonts w:ascii="Arial" w:hAnsi="Arial" w:cs="Arial"/>
        </w:rPr>
        <w:t>.</w:t>
      </w:r>
    </w:p>
    <w:p w:rsidR="004B1731" w:rsidRDefault="004B1731" w:rsidP="00C868A8">
      <w:pPr>
        <w:pStyle w:val="Paragrafoelenco"/>
        <w:spacing w:after="0"/>
        <w:ind w:left="709" w:right="567"/>
        <w:jc w:val="both"/>
        <w:rPr>
          <w:rFonts w:ascii="Arial" w:hAnsi="Arial" w:cs="Arial"/>
        </w:rPr>
      </w:pPr>
    </w:p>
    <w:p w:rsidR="004B1731" w:rsidRDefault="004B1731" w:rsidP="00CF196E">
      <w:pPr>
        <w:pStyle w:val="Paragrafoelenco"/>
        <w:numPr>
          <w:ilvl w:val="0"/>
          <w:numId w:val="1"/>
        </w:numPr>
        <w:ind w:left="709" w:right="566" w:hanging="283"/>
        <w:jc w:val="both"/>
        <w:rPr>
          <w:rFonts w:ascii="Arial" w:hAnsi="Arial" w:cs="Arial"/>
          <w:bCs/>
        </w:rPr>
      </w:pPr>
      <w:r>
        <w:rPr>
          <w:rFonts w:ascii="Arial" w:hAnsi="Arial" w:cs="Arial"/>
          <w:bCs/>
        </w:rPr>
        <w:t xml:space="preserve">In caso di sospensione del lavoro a causa di </w:t>
      </w:r>
      <w:proofErr w:type="spellStart"/>
      <w:r>
        <w:rPr>
          <w:rFonts w:ascii="Arial" w:hAnsi="Arial" w:cs="Arial"/>
          <w:bCs/>
        </w:rPr>
        <w:t>Covid</w:t>
      </w:r>
      <w:proofErr w:type="spellEnd"/>
      <w:r>
        <w:rPr>
          <w:rFonts w:ascii="Arial" w:hAnsi="Arial" w:cs="Arial"/>
          <w:bCs/>
        </w:rPr>
        <w:t xml:space="preserve"> 19 l’impresa è tenuta a far ricorso agli strumenti di integrazione al reddito dei lavoratori sospesi secondo quanto previsto dall’apposita normativa;</w:t>
      </w:r>
    </w:p>
    <w:p w:rsidR="004B1731" w:rsidRDefault="004B1731" w:rsidP="00CF196E">
      <w:pPr>
        <w:pStyle w:val="Paragrafoelenco"/>
        <w:ind w:left="709" w:right="566" w:hanging="283"/>
        <w:jc w:val="both"/>
        <w:rPr>
          <w:rFonts w:ascii="Arial" w:hAnsi="Arial" w:cs="Arial"/>
          <w:bCs/>
        </w:rPr>
      </w:pPr>
    </w:p>
    <w:p w:rsidR="004B1731" w:rsidRDefault="004B1731" w:rsidP="00CF196E">
      <w:pPr>
        <w:pStyle w:val="Paragrafoelenco"/>
        <w:numPr>
          <w:ilvl w:val="0"/>
          <w:numId w:val="1"/>
        </w:numPr>
        <w:spacing w:after="0"/>
        <w:ind w:left="709" w:right="567" w:hanging="283"/>
        <w:jc w:val="both"/>
        <w:rPr>
          <w:rFonts w:ascii="Arial" w:hAnsi="Arial" w:cs="Arial"/>
        </w:rPr>
      </w:pPr>
      <w:r>
        <w:rPr>
          <w:rFonts w:ascii="Arial" w:hAnsi="Arial" w:cs="Arial"/>
        </w:rPr>
        <w:t>è auspicabile su base territoriale l’individuazione di appositi meccanismi o prestazioni finalizzati ad accorciare i tempi necessari al pagamento delle spettanze di cassa integrazione dovute a sospensioni causa corona virus;</w:t>
      </w:r>
    </w:p>
    <w:p w:rsidR="004B1731" w:rsidRDefault="004B1731" w:rsidP="00CF196E">
      <w:pPr>
        <w:spacing w:after="120"/>
        <w:ind w:left="709" w:right="567" w:hanging="283"/>
        <w:jc w:val="both"/>
        <w:rPr>
          <w:rFonts w:ascii="Arial" w:hAnsi="Arial" w:cs="Arial"/>
        </w:rPr>
      </w:pPr>
    </w:p>
    <w:p w:rsidR="002A7326" w:rsidRDefault="00C868A8" w:rsidP="00CF196E">
      <w:pPr>
        <w:pStyle w:val="Paragrafoelenco"/>
        <w:numPr>
          <w:ilvl w:val="0"/>
          <w:numId w:val="1"/>
        </w:numPr>
        <w:spacing w:after="120"/>
        <w:ind w:left="709" w:right="567" w:hanging="283"/>
        <w:jc w:val="both"/>
        <w:rPr>
          <w:rFonts w:ascii="Arial" w:hAnsi="Arial" w:cs="Arial"/>
        </w:rPr>
      </w:pPr>
      <w:r>
        <w:rPr>
          <w:rFonts w:ascii="Arial" w:hAnsi="Arial" w:cs="Arial"/>
        </w:rPr>
        <w:t>l</w:t>
      </w:r>
      <w:r w:rsidR="002A7326">
        <w:rPr>
          <w:rFonts w:ascii="Arial" w:hAnsi="Arial" w:cs="Arial"/>
        </w:rPr>
        <w:t xml:space="preserve">e parti concordano che la comunicazione preventiva ai fini della </w:t>
      </w:r>
      <w:proofErr w:type="spellStart"/>
      <w:r w:rsidR="002A7326">
        <w:rPr>
          <w:rFonts w:ascii="Arial" w:hAnsi="Arial" w:cs="Arial"/>
        </w:rPr>
        <w:t>cigo</w:t>
      </w:r>
      <w:proofErr w:type="spellEnd"/>
      <w:r w:rsidR="002A7326">
        <w:rPr>
          <w:rFonts w:ascii="Arial" w:hAnsi="Arial" w:cs="Arial"/>
        </w:rPr>
        <w:t xml:space="preserve"> COVID 19 sarà unica e verrà inviata alle organizzazioni sindacali provinciali per unità produttive che insistono sulla singola provincia, alle regionali per unità produttive che insistono su più provincie e alle nazionali per unità produttive che insistono su più Regioni;</w:t>
      </w:r>
    </w:p>
    <w:p w:rsidR="004B1731" w:rsidRDefault="004B1731" w:rsidP="00CF196E">
      <w:pPr>
        <w:pStyle w:val="Paragrafoelenco"/>
        <w:ind w:left="709" w:right="566" w:hanging="283"/>
        <w:jc w:val="both"/>
        <w:rPr>
          <w:rFonts w:ascii="Arial" w:hAnsi="Arial" w:cs="Arial"/>
          <w:bCs/>
        </w:rPr>
      </w:pPr>
    </w:p>
    <w:p w:rsidR="004B1731" w:rsidRDefault="00C868A8" w:rsidP="00CF196E">
      <w:pPr>
        <w:pStyle w:val="Paragrafoelenco"/>
        <w:numPr>
          <w:ilvl w:val="0"/>
          <w:numId w:val="1"/>
        </w:numPr>
        <w:ind w:left="709" w:right="566" w:hanging="283"/>
        <w:jc w:val="both"/>
        <w:rPr>
          <w:rFonts w:ascii="Arial" w:hAnsi="Arial" w:cs="Arial"/>
        </w:rPr>
      </w:pPr>
      <w:r>
        <w:rPr>
          <w:rFonts w:ascii="Arial" w:hAnsi="Arial" w:cs="Arial"/>
        </w:rPr>
        <w:t>l</w:t>
      </w:r>
      <w:r w:rsidR="004B1731">
        <w:rPr>
          <w:rFonts w:ascii="Arial" w:hAnsi="Arial" w:cs="Arial"/>
        </w:rPr>
        <w:t xml:space="preserve">a proroga dei soli versamenti, fermo restando il permanere dell’obbligo di adempiere alle altre disposizioni </w:t>
      </w:r>
      <w:r w:rsidR="00945798" w:rsidRPr="00CF196E">
        <w:rPr>
          <w:rFonts w:ascii="Arial" w:hAnsi="Arial" w:cs="Arial"/>
        </w:rPr>
        <w:t>dettate</w:t>
      </w:r>
      <w:r w:rsidR="004B1731" w:rsidRPr="00CF196E">
        <w:rPr>
          <w:rFonts w:ascii="Arial" w:hAnsi="Arial" w:cs="Arial"/>
        </w:rPr>
        <w:t xml:space="preserve"> dalle </w:t>
      </w:r>
      <w:r w:rsidR="004B1731">
        <w:rPr>
          <w:rFonts w:ascii="Arial" w:hAnsi="Arial" w:cs="Arial"/>
        </w:rPr>
        <w:t>norme contrattuali, previsti a carico delle imprese verso le Casse Edili/</w:t>
      </w:r>
      <w:proofErr w:type="spellStart"/>
      <w:r w:rsidR="004B1731">
        <w:rPr>
          <w:rFonts w:ascii="Arial" w:hAnsi="Arial" w:cs="Arial"/>
        </w:rPr>
        <w:t>Edilcasse</w:t>
      </w:r>
      <w:proofErr w:type="spellEnd"/>
      <w:r w:rsidR="004B1731">
        <w:rPr>
          <w:rFonts w:ascii="Arial" w:hAnsi="Arial" w:cs="Arial"/>
        </w:rPr>
        <w:t xml:space="preserve"> per il periodo</w:t>
      </w:r>
      <w:r w:rsidR="0053129B">
        <w:rPr>
          <w:rFonts w:ascii="Arial" w:hAnsi="Arial" w:cs="Arial"/>
        </w:rPr>
        <w:t xml:space="preserve"> di competenza </w:t>
      </w:r>
      <w:r w:rsidR="004B1731">
        <w:rPr>
          <w:rFonts w:ascii="Arial" w:hAnsi="Arial" w:cs="Arial"/>
        </w:rPr>
        <w:t xml:space="preserve"> febbraio</w:t>
      </w:r>
      <w:r w:rsidR="0053129B">
        <w:rPr>
          <w:rFonts w:ascii="Arial" w:hAnsi="Arial" w:cs="Arial"/>
        </w:rPr>
        <w:t xml:space="preserve"> (pagamento 31 </w:t>
      </w:r>
      <w:r w:rsidR="0053129B">
        <w:rPr>
          <w:rFonts w:ascii="Arial" w:hAnsi="Arial" w:cs="Arial"/>
        </w:rPr>
        <w:lastRenderedPageBreak/>
        <w:t xml:space="preserve">marzo) e </w:t>
      </w:r>
      <w:r w:rsidR="004B1731">
        <w:rPr>
          <w:rFonts w:ascii="Arial" w:hAnsi="Arial" w:cs="Arial"/>
        </w:rPr>
        <w:t xml:space="preserve">marzo </w:t>
      </w:r>
      <w:r w:rsidR="0053129B">
        <w:rPr>
          <w:rFonts w:ascii="Arial" w:hAnsi="Arial" w:cs="Arial"/>
        </w:rPr>
        <w:t xml:space="preserve"> (pagamento 30 aprile) 2020</w:t>
      </w:r>
      <w:r w:rsidR="004B1731">
        <w:rPr>
          <w:rFonts w:ascii="Arial" w:hAnsi="Arial" w:cs="Arial"/>
        </w:rPr>
        <w:t>, alla data del 31 maggio 2020; lo stesso avverrà per le rateizzazioni in essere.</w:t>
      </w:r>
    </w:p>
    <w:p w:rsidR="004B1731" w:rsidRDefault="004B1731" w:rsidP="004B1731">
      <w:pPr>
        <w:pStyle w:val="Paragrafoelenco"/>
        <w:ind w:firstLine="708"/>
        <w:rPr>
          <w:rFonts w:ascii="Arial" w:hAnsi="Arial" w:cs="Arial"/>
          <w:color w:val="7030A0"/>
          <w:highlight w:val="yellow"/>
        </w:rPr>
      </w:pPr>
    </w:p>
    <w:p w:rsidR="004B1731" w:rsidRPr="00355445" w:rsidRDefault="004B1731" w:rsidP="00CF196E">
      <w:pPr>
        <w:pStyle w:val="Paragrafoelenco"/>
        <w:ind w:left="709" w:right="566"/>
        <w:jc w:val="both"/>
        <w:rPr>
          <w:rFonts w:ascii="Arial" w:hAnsi="Arial" w:cs="Arial"/>
          <w:color w:val="FF0000"/>
        </w:rPr>
      </w:pPr>
      <w:r>
        <w:rPr>
          <w:rFonts w:ascii="Arial" w:hAnsi="Arial" w:cs="Arial"/>
        </w:rPr>
        <w:t xml:space="preserve">La sospensione di cui al comma precedente </w:t>
      </w:r>
      <w:r w:rsidRPr="00CF196E">
        <w:rPr>
          <w:rFonts w:ascii="Arial" w:hAnsi="Arial" w:cs="Arial"/>
        </w:rPr>
        <w:t>non</w:t>
      </w:r>
      <w:r w:rsidR="00945798" w:rsidRPr="00CF196E">
        <w:rPr>
          <w:rFonts w:ascii="Arial" w:hAnsi="Arial" w:cs="Arial"/>
        </w:rPr>
        <w:t xml:space="preserve"> sarà considerata</w:t>
      </w:r>
      <w:r w:rsidRPr="00CF196E">
        <w:rPr>
          <w:rFonts w:ascii="Arial" w:hAnsi="Arial" w:cs="Arial"/>
        </w:rPr>
        <w:t xml:space="preserve"> per la  </w:t>
      </w:r>
      <w:r>
        <w:rPr>
          <w:rFonts w:ascii="Arial" w:hAnsi="Arial" w:cs="Arial"/>
        </w:rPr>
        <w:t xml:space="preserve">regolarità in Cassa Edile ai fini del </w:t>
      </w:r>
      <w:proofErr w:type="spellStart"/>
      <w:r>
        <w:rPr>
          <w:rFonts w:ascii="Arial" w:hAnsi="Arial" w:cs="Arial"/>
        </w:rPr>
        <w:t>Durc</w:t>
      </w:r>
      <w:proofErr w:type="spellEnd"/>
      <w:r w:rsidR="0053129B">
        <w:rPr>
          <w:rFonts w:ascii="Arial" w:hAnsi="Arial" w:cs="Arial"/>
        </w:rPr>
        <w:t>.</w:t>
      </w:r>
      <w:r>
        <w:rPr>
          <w:rFonts w:ascii="Arial" w:hAnsi="Arial" w:cs="Arial"/>
        </w:rPr>
        <w:t xml:space="preserve"> </w:t>
      </w:r>
    </w:p>
    <w:p w:rsidR="0053129B" w:rsidRDefault="0053129B" w:rsidP="00CF196E">
      <w:pPr>
        <w:pStyle w:val="Paragrafoelenco"/>
        <w:ind w:left="709" w:right="566"/>
        <w:jc w:val="both"/>
        <w:rPr>
          <w:rFonts w:ascii="Arial" w:hAnsi="Arial" w:cs="Arial"/>
          <w:color w:val="7030A0"/>
          <w:highlight w:val="yellow"/>
        </w:rPr>
      </w:pPr>
    </w:p>
    <w:p w:rsidR="004B1731" w:rsidRPr="006461D6" w:rsidRDefault="004B1731" w:rsidP="00CF196E">
      <w:pPr>
        <w:pStyle w:val="Paragrafoelenco"/>
        <w:ind w:left="709" w:right="566"/>
        <w:jc w:val="both"/>
        <w:rPr>
          <w:rFonts w:ascii="Arial" w:hAnsi="Arial" w:cs="Arial"/>
        </w:rPr>
      </w:pPr>
      <w:r w:rsidRPr="006461D6">
        <w:rPr>
          <w:rFonts w:ascii="Arial" w:hAnsi="Arial" w:cs="Arial"/>
        </w:rPr>
        <w:t xml:space="preserve">I versamenti sospesi potranno anche essere rateizzati, senza sanzioni né interessi, </w:t>
      </w:r>
      <w:r w:rsidR="00926552" w:rsidRPr="00926552">
        <w:rPr>
          <w:rFonts w:ascii="Arial" w:hAnsi="Arial" w:cs="Arial"/>
        </w:rPr>
        <w:t>per un massimo di</w:t>
      </w:r>
      <w:r w:rsidR="00815AD1">
        <w:rPr>
          <w:rFonts w:ascii="Arial" w:hAnsi="Arial" w:cs="Arial"/>
          <w:color w:val="FF0000"/>
        </w:rPr>
        <w:t xml:space="preserve"> </w:t>
      </w:r>
      <w:r w:rsidR="00815AD1" w:rsidRPr="00CF196E">
        <w:rPr>
          <w:rFonts w:ascii="Arial" w:hAnsi="Arial" w:cs="Arial"/>
        </w:rPr>
        <w:t>4</w:t>
      </w:r>
      <w:r w:rsidRPr="006461D6">
        <w:rPr>
          <w:rFonts w:ascii="Arial" w:hAnsi="Arial" w:cs="Arial"/>
        </w:rPr>
        <w:t xml:space="preserve"> rate.</w:t>
      </w:r>
    </w:p>
    <w:p w:rsidR="004B1731" w:rsidRDefault="004B1731" w:rsidP="00CF196E">
      <w:pPr>
        <w:pStyle w:val="Paragrafoelenco"/>
        <w:ind w:left="709" w:right="566"/>
        <w:jc w:val="both"/>
        <w:rPr>
          <w:rFonts w:ascii="Arial" w:hAnsi="Arial" w:cs="Arial"/>
          <w:color w:val="7030A0"/>
          <w:highlight w:val="yellow"/>
        </w:rPr>
      </w:pPr>
    </w:p>
    <w:p w:rsidR="004B1731" w:rsidRDefault="004B1731" w:rsidP="00CF196E">
      <w:pPr>
        <w:pStyle w:val="Paragrafoelenco"/>
        <w:ind w:left="709" w:right="566"/>
        <w:jc w:val="both"/>
        <w:rPr>
          <w:rFonts w:ascii="Arial" w:hAnsi="Arial" w:cs="Arial"/>
        </w:rPr>
      </w:pPr>
      <w:r>
        <w:rPr>
          <w:rFonts w:ascii="Arial" w:hAnsi="Arial" w:cs="Arial"/>
        </w:rPr>
        <w:t xml:space="preserve">Alla </w:t>
      </w:r>
      <w:proofErr w:type="spellStart"/>
      <w:r>
        <w:rPr>
          <w:rFonts w:ascii="Arial" w:hAnsi="Arial" w:cs="Arial"/>
        </w:rPr>
        <w:t>Cnce</w:t>
      </w:r>
      <w:proofErr w:type="spellEnd"/>
      <w:r>
        <w:rPr>
          <w:rFonts w:ascii="Arial" w:hAnsi="Arial" w:cs="Arial"/>
        </w:rPr>
        <w:t xml:space="preserve"> è affidato il compito di emanare una Comunicazione operativa al riguardo, anche con riferimento al relativo recupero e piano di rateizzazione dei suddetti contributi, senza sanzioni ed interessi. </w:t>
      </w:r>
    </w:p>
    <w:p w:rsidR="004B1731" w:rsidRDefault="004B1731" w:rsidP="00CF196E">
      <w:pPr>
        <w:pStyle w:val="Paragrafoelenco"/>
        <w:spacing w:after="0"/>
        <w:ind w:left="709" w:right="567"/>
        <w:jc w:val="both"/>
        <w:rPr>
          <w:rFonts w:ascii="Arial" w:hAnsi="Arial" w:cs="Arial"/>
        </w:rPr>
      </w:pPr>
    </w:p>
    <w:p w:rsidR="00A6650F" w:rsidRPr="00CF196E" w:rsidRDefault="00A6650F" w:rsidP="00CF196E">
      <w:pPr>
        <w:spacing w:after="120"/>
        <w:ind w:left="709" w:right="566"/>
        <w:contextualSpacing/>
        <w:jc w:val="both"/>
        <w:rPr>
          <w:rFonts w:ascii="Arial" w:hAnsi="Arial" w:cs="Arial"/>
        </w:rPr>
      </w:pPr>
      <w:r w:rsidRPr="00A6650F">
        <w:rPr>
          <w:rFonts w:ascii="Arial" w:hAnsi="Arial" w:cs="Arial"/>
        </w:rPr>
        <w:t xml:space="preserve">Le parti sottoscritte si impegnano ad incontrarsi, entro il 20 aprile 2020, al fine di valutare la situazione </w:t>
      </w:r>
      <w:r w:rsidRPr="00CF196E">
        <w:rPr>
          <w:rFonts w:ascii="Arial" w:hAnsi="Arial" w:cs="Arial"/>
        </w:rPr>
        <w:t>complessiva e porre in essere ogni azione più opportuna, anche sulla base dei provvedimenti governativi vigenti e che dovessero intervenire;</w:t>
      </w:r>
    </w:p>
    <w:p w:rsidR="004B1731" w:rsidRPr="00CF196E" w:rsidRDefault="004B1731" w:rsidP="00A6650F">
      <w:pPr>
        <w:spacing w:after="120"/>
        <w:ind w:right="567"/>
        <w:jc w:val="both"/>
        <w:rPr>
          <w:rFonts w:ascii="Arial" w:hAnsi="Arial" w:cs="Arial"/>
          <w:strike/>
        </w:rPr>
      </w:pPr>
    </w:p>
    <w:p w:rsidR="004B1731" w:rsidRDefault="00C868A8" w:rsidP="00CF196E">
      <w:pPr>
        <w:pStyle w:val="Paragrafoelenco"/>
        <w:numPr>
          <w:ilvl w:val="0"/>
          <w:numId w:val="1"/>
        </w:numPr>
        <w:spacing w:after="120"/>
        <w:ind w:left="709" w:right="567" w:hanging="425"/>
        <w:jc w:val="both"/>
        <w:rPr>
          <w:rFonts w:ascii="Arial" w:hAnsi="Arial" w:cs="Arial"/>
          <w:bCs/>
        </w:rPr>
      </w:pPr>
      <w:r>
        <w:rPr>
          <w:rFonts w:ascii="Arial" w:hAnsi="Arial" w:cs="Arial"/>
        </w:rPr>
        <w:t>l</w:t>
      </w:r>
      <w:r w:rsidR="004B1731">
        <w:rPr>
          <w:rFonts w:ascii="Arial" w:hAnsi="Arial" w:cs="Arial"/>
        </w:rPr>
        <w:t>e Casse Edili/</w:t>
      </w:r>
      <w:proofErr w:type="spellStart"/>
      <w:r w:rsidR="004B1731">
        <w:rPr>
          <w:rFonts w:ascii="Arial" w:hAnsi="Arial" w:cs="Arial"/>
        </w:rPr>
        <w:t>Edilcasse</w:t>
      </w:r>
      <w:proofErr w:type="spellEnd"/>
      <w:r w:rsidR="004B1731">
        <w:rPr>
          <w:rFonts w:ascii="Arial" w:hAnsi="Arial" w:cs="Arial"/>
        </w:rPr>
        <w:t xml:space="preserve"> provvederanno ad anticipare agli operai il pagamento del trattamento economico accantonato per </w:t>
      </w:r>
      <w:r w:rsidR="004B1731" w:rsidRPr="00CF196E">
        <w:rPr>
          <w:rFonts w:ascii="Arial" w:hAnsi="Arial" w:cs="Arial"/>
        </w:rPr>
        <w:t>ferie</w:t>
      </w:r>
      <w:r w:rsidR="00945798" w:rsidRPr="00CF196E">
        <w:rPr>
          <w:rFonts w:ascii="Arial" w:hAnsi="Arial" w:cs="Arial"/>
        </w:rPr>
        <w:t xml:space="preserve"> </w:t>
      </w:r>
      <w:r w:rsidR="00DA1B00" w:rsidRPr="00CF196E">
        <w:rPr>
          <w:rFonts w:ascii="Arial" w:hAnsi="Arial" w:cs="Arial"/>
        </w:rPr>
        <w:t>tra ottobre e dicembre</w:t>
      </w:r>
      <w:r w:rsidR="004B1731" w:rsidRPr="00CF196E">
        <w:rPr>
          <w:rFonts w:ascii="Arial" w:hAnsi="Arial" w:cs="Arial"/>
        </w:rPr>
        <w:t xml:space="preserve"> (cartella </w:t>
      </w:r>
      <w:r w:rsidR="004B1731">
        <w:rPr>
          <w:rFonts w:ascii="Arial" w:hAnsi="Arial" w:cs="Arial"/>
        </w:rPr>
        <w:t xml:space="preserve">di luglio 2020) </w:t>
      </w:r>
      <w:r w:rsidR="004B1731">
        <w:rPr>
          <w:rFonts w:ascii="Arial" w:hAnsi="Arial" w:cs="Arial"/>
          <w:bCs/>
        </w:rPr>
        <w:t>e comunque entro il 30 aprile p.v.;</w:t>
      </w:r>
    </w:p>
    <w:p w:rsidR="004B1731" w:rsidRDefault="004B1731" w:rsidP="00CF196E">
      <w:pPr>
        <w:pStyle w:val="Paragrafoelenco"/>
        <w:spacing w:after="120"/>
        <w:ind w:left="709" w:right="567"/>
        <w:jc w:val="both"/>
        <w:rPr>
          <w:rFonts w:ascii="Arial" w:hAnsi="Arial" w:cs="Arial"/>
          <w:bCs/>
        </w:rPr>
      </w:pPr>
    </w:p>
    <w:p w:rsidR="004B1731" w:rsidRDefault="00C868A8" w:rsidP="00CF196E">
      <w:pPr>
        <w:pStyle w:val="Paragrafoelenco"/>
        <w:numPr>
          <w:ilvl w:val="0"/>
          <w:numId w:val="1"/>
        </w:numPr>
        <w:spacing w:after="120"/>
        <w:ind w:left="709" w:right="567" w:hanging="425"/>
        <w:jc w:val="both"/>
        <w:rPr>
          <w:rFonts w:ascii="Arial" w:hAnsi="Arial" w:cs="Arial"/>
        </w:rPr>
      </w:pPr>
      <w:r>
        <w:rPr>
          <w:rFonts w:ascii="Arial" w:hAnsi="Arial" w:cs="Arial"/>
        </w:rPr>
        <w:t>l</w:t>
      </w:r>
      <w:r w:rsidR="004B1731">
        <w:rPr>
          <w:rFonts w:ascii="Arial" w:hAnsi="Arial" w:cs="Arial"/>
        </w:rPr>
        <w:t>’erogazione dell’importo spettante avviene in favore dei lavoratori per i quali il datore di lavoro ha provveduto all’accantonamento degli importi dovuti presso la Cassa Edile/</w:t>
      </w:r>
      <w:proofErr w:type="spellStart"/>
      <w:r w:rsidR="004B1731">
        <w:rPr>
          <w:rFonts w:ascii="Arial" w:hAnsi="Arial" w:cs="Arial"/>
        </w:rPr>
        <w:t>Edilcassa</w:t>
      </w:r>
      <w:proofErr w:type="spellEnd"/>
      <w:r w:rsidR="004B1731">
        <w:rPr>
          <w:rFonts w:ascii="Arial" w:hAnsi="Arial" w:cs="Arial"/>
        </w:rPr>
        <w:t xml:space="preserve">, nel periodo 1 ottobre 2019 – </w:t>
      </w:r>
      <w:r w:rsidR="004B1731" w:rsidRPr="00CF196E">
        <w:rPr>
          <w:rFonts w:ascii="Arial" w:hAnsi="Arial" w:cs="Arial"/>
        </w:rPr>
        <w:t xml:space="preserve">31 </w:t>
      </w:r>
      <w:r w:rsidR="00DA1B00" w:rsidRPr="00CF196E">
        <w:rPr>
          <w:rFonts w:ascii="Arial" w:hAnsi="Arial" w:cs="Arial"/>
        </w:rPr>
        <w:t xml:space="preserve">Dicembre 2019 </w:t>
      </w:r>
      <w:r w:rsidR="004B1731">
        <w:rPr>
          <w:rFonts w:ascii="Arial" w:hAnsi="Arial" w:cs="Arial"/>
        </w:rPr>
        <w:t xml:space="preserve">anche per effetto delle eventuali rateizzazioni. </w:t>
      </w:r>
      <w:r w:rsidR="004B1731">
        <w:rPr>
          <w:rFonts w:ascii="Arial" w:hAnsi="Arial" w:cs="Arial"/>
          <w:bCs/>
        </w:rPr>
        <w:t xml:space="preserve">In </w:t>
      </w:r>
      <w:r w:rsidR="004B1731" w:rsidRPr="00CF196E">
        <w:rPr>
          <w:rFonts w:ascii="Arial" w:hAnsi="Arial" w:cs="Arial"/>
          <w:bCs/>
        </w:rPr>
        <w:t>caso di accanton</w:t>
      </w:r>
      <w:r w:rsidR="00CF196E" w:rsidRPr="00CF196E">
        <w:rPr>
          <w:rFonts w:ascii="Arial" w:hAnsi="Arial" w:cs="Arial"/>
          <w:bCs/>
        </w:rPr>
        <w:t>amento parziale</w:t>
      </w:r>
      <w:r w:rsidR="00945798" w:rsidRPr="00CF196E">
        <w:rPr>
          <w:rFonts w:ascii="Arial" w:hAnsi="Arial" w:cs="Arial"/>
          <w:bCs/>
        </w:rPr>
        <w:t>,</w:t>
      </w:r>
      <w:r w:rsidR="00CF196E" w:rsidRPr="00CF196E">
        <w:rPr>
          <w:rFonts w:ascii="Arial" w:hAnsi="Arial" w:cs="Arial"/>
          <w:bCs/>
        </w:rPr>
        <w:t xml:space="preserve"> </w:t>
      </w:r>
      <w:r w:rsidR="00945798" w:rsidRPr="00CF196E">
        <w:rPr>
          <w:rFonts w:ascii="Arial" w:hAnsi="Arial" w:cs="Arial"/>
          <w:bCs/>
        </w:rPr>
        <w:t>all’ i</w:t>
      </w:r>
      <w:r w:rsidR="00CF196E" w:rsidRPr="00CF196E">
        <w:rPr>
          <w:rFonts w:ascii="Arial" w:hAnsi="Arial" w:cs="Arial"/>
          <w:bCs/>
        </w:rPr>
        <w:t>nterno del periodo di cui sopra</w:t>
      </w:r>
      <w:r w:rsidR="00945798" w:rsidRPr="00CF196E">
        <w:rPr>
          <w:rFonts w:ascii="Arial" w:hAnsi="Arial" w:cs="Arial"/>
          <w:bCs/>
        </w:rPr>
        <w:t xml:space="preserve">, </w:t>
      </w:r>
      <w:r w:rsidR="004B1731" w:rsidRPr="00CF196E">
        <w:rPr>
          <w:rFonts w:ascii="Arial" w:hAnsi="Arial" w:cs="Arial"/>
          <w:bCs/>
        </w:rPr>
        <w:t xml:space="preserve">verrà erogato l’importo </w:t>
      </w:r>
      <w:r w:rsidR="004B1731">
        <w:rPr>
          <w:rFonts w:ascii="Arial" w:hAnsi="Arial" w:cs="Arial"/>
          <w:bCs/>
        </w:rPr>
        <w:t>effettivamente accantonato;</w:t>
      </w:r>
    </w:p>
    <w:p w:rsidR="004B1731" w:rsidRDefault="004B1731" w:rsidP="00CF196E">
      <w:pPr>
        <w:pStyle w:val="Paragrafoelenco"/>
        <w:ind w:left="709"/>
        <w:rPr>
          <w:rFonts w:ascii="Arial" w:hAnsi="Arial" w:cs="Arial"/>
        </w:rPr>
      </w:pPr>
    </w:p>
    <w:p w:rsidR="004B1731" w:rsidRPr="00A2015C" w:rsidRDefault="00C868A8" w:rsidP="00CF196E">
      <w:pPr>
        <w:pStyle w:val="Paragrafoelenco"/>
        <w:numPr>
          <w:ilvl w:val="0"/>
          <w:numId w:val="1"/>
        </w:numPr>
        <w:spacing w:after="120"/>
        <w:ind w:left="709" w:right="567" w:hanging="425"/>
        <w:jc w:val="both"/>
        <w:rPr>
          <w:rFonts w:ascii="Arial" w:hAnsi="Arial" w:cs="Arial"/>
          <w:color w:val="FF0000"/>
        </w:rPr>
      </w:pPr>
      <w:r>
        <w:rPr>
          <w:rFonts w:ascii="Arial" w:hAnsi="Arial" w:cs="Arial"/>
        </w:rPr>
        <w:t>l</w:t>
      </w:r>
      <w:r w:rsidR="004B1731">
        <w:rPr>
          <w:rFonts w:ascii="Arial" w:hAnsi="Arial" w:cs="Arial"/>
        </w:rPr>
        <w:t>a Cassa Edile/</w:t>
      </w:r>
      <w:proofErr w:type="spellStart"/>
      <w:r w:rsidR="004B1731" w:rsidRPr="00CF196E">
        <w:rPr>
          <w:rFonts w:ascii="Arial" w:hAnsi="Arial" w:cs="Arial"/>
        </w:rPr>
        <w:t>Edilcassa</w:t>
      </w:r>
      <w:proofErr w:type="spellEnd"/>
      <w:r w:rsidR="00945798" w:rsidRPr="00CF196E">
        <w:rPr>
          <w:rFonts w:ascii="Arial" w:hAnsi="Arial" w:cs="Arial"/>
        </w:rPr>
        <w:t xml:space="preserve"> provvederà </w:t>
      </w:r>
      <w:r w:rsidR="00355445" w:rsidRPr="00CF196E">
        <w:rPr>
          <w:rFonts w:ascii="Arial" w:hAnsi="Arial" w:cs="Arial"/>
        </w:rPr>
        <w:t xml:space="preserve">ad informare </w:t>
      </w:r>
      <w:r w:rsidR="00DA1B00" w:rsidRPr="00CF196E">
        <w:rPr>
          <w:rFonts w:ascii="Arial" w:hAnsi="Arial" w:cs="Arial"/>
        </w:rPr>
        <w:t xml:space="preserve">i lavoratori dell’ anticipazione dovuta all’ emergenza sanitaria </w:t>
      </w:r>
      <w:r w:rsidR="00945798" w:rsidRPr="00CF196E">
        <w:rPr>
          <w:rFonts w:ascii="Arial" w:hAnsi="Arial" w:cs="Arial"/>
        </w:rPr>
        <w:t xml:space="preserve"> con gli strumenti a disposizione ed </w:t>
      </w:r>
      <w:r w:rsidR="004B1731" w:rsidRPr="00CF196E">
        <w:rPr>
          <w:rFonts w:ascii="Arial" w:hAnsi="Arial" w:cs="Arial"/>
        </w:rPr>
        <w:t xml:space="preserve"> erogherà </w:t>
      </w:r>
      <w:r w:rsidR="00945798" w:rsidRPr="00CF196E">
        <w:rPr>
          <w:rFonts w:ascii="Arial" w:hAnsi="Arial" w:cs="Arial"/>
        </w:rPr>
        <w:t xml:space="preserve"> il trattamento per ferie </w:t>
      </w:r>
      <w:r w:rsidR="00DA1B00" w:rsidRPr="00A2015C">
        <w:rPr>
          <w:rFonts w:ascii="Arial" w:hAnsi="Arial" w:cs="Arial"/>
        </w:rPr>
        <w:t xml:space="preserve">secondo </w:t>
      </w:r>
      <w:r w:rsidR="00DA1B00" w:rsidRPr="00A2015C">
        <w:rPr>
          <w:rFonts w:ascii="Arial" w:hAnsi="Arial" w:cs="Arial"/>
          <w:color w:val="000000" w:themeColor="text1"/>
        </w:rPr>
        <w:t>le indicazioni operative inviate dalla CNCE</w:t>
      </w:r>
      <w:r w:rsidR="004B1731" w:rsidRPr="00A2015C">
        <w:rPr>
          <w:rFonts w:ascii="Arial" w:hAnsi="Arial" w:cs="Arial"/>
        </w:rPr>
        <w:t>;</w:t>
      </w:r>
    </w:p>
    <w:p w:rsidR="004B1731" w:rsidRDefault="00863594" w:rsidP="00CF196E">
      <w:pPr>
        <w:pStyle w:val="Paragrafoelenco"/>
        <w:ind w:left="709"/>
        <w:rPr>
          <w:rFonts w:ascii="Arial" w:hAnsi="Arial" w:cs="Arial"/>
        </w:rPr>
      </w:pPr>
      <w:r>
        <w:rPr>
          <w:rFonts w:ascii="Arial" w:hAnsi="Arial" w:cs="Arial"/>
        </w:rPr>
        <w:t xml:space="preserve">  </w:t>
      </w:r>
    </w:p>
    <w:p w:rsidR="004B1731" w:rsidRDefault="00C868A8" w:rsidP="00CF196E">
      <w:pPr>
        <w:pStyle w:val="Paragrafoelenco"/>
        <w:numPr>
          <w:ilvl w:val="0"/>
          <w:numId w:val="1"/>
        </w:numPr>
        <w:spacing w:after="120"/>
        <w:ind w:left="709" w:right="567" w:hanging="425"/>
        <w:jc w:val="both"/>
        <w:rPr>
          <w:rFonts w:ascii="Arial" w:hAnsi="Arial" w:cs="Arial"/>
        </w:rPr>
      </w:pPr>
      <w:r>
        <w:rPr>
          <w:rFonts w:ascii="Arial" w:hAnsi="Arial" w:cs="Arial"/>
        </w:rPr>
        <w:t>i</w:t>
      </w:r>
      <w:r w:rsidR="004B1731">
        <w:rPr>
          <w:rFonts w:ascii="Arial" w:hAnsi="Arial" w:cs="Arial"/>
        </w:rPr>
        <w:t xml:space="preserve">l meccanismo straordinario di anticipazione delle ferie accantonate agli operai ha validità fino al 30 aprile 2020 con possibilità di eventuale proroga su intesa delle parti sociali nazionali. Il conguaglio di eventuali somme residue accantonate </w:t>
      </w:r>
      <w:r w:rsidR="004B1731">
        <w:rPr>
          <w:rFonts w:ascii="Arial" w:hAnsi="Arial" w:cs="Arial"/>
          <w:bCs/>
        </w:rPr>
        <w:t xml:space="preserve">(e gli accantonamenti di febbraio e marzo) </w:t>
      </w:r>
      <w:r w:rsidR="004B1731">
        <w:rPr>
          <w:rFonts w:ascii="Arial" w:hAnsi="Arial" w:cs="Arial"/>
        </w:rPr>
        <w:t>avverrà con le consuete modalità;</w:t>
      </w:r>
    </w:p>
    <w:p w:rsidR="004B1731" w:rsidRDefault="004B1731" w:rsidP="004B1731">
      <w:pPr>
        <w:pStyle w:val="Paragrafoelenco"/>
        <w:rPr>
          <w:rFonts w:ascii="Arial" w:hAnsi="Arial" w:cs="Arial"/>
        </w:rPr>
      </w:pPr>
    </w:p>
    <w:p w:rsidR="004B1731" w:rsidRDefault="004B1731" w:rsidP="00CF196E">
      <w:pPr>
        <w:pStyle w:val="Paragrafoelenco"/>
        <w:numPr>
          <w:ilvl w:val="0"/>
          <w:numId w:val="1"/>
        </w:numPr>
        <w:spacing w:after="120"/>
        <w:ind w:left="709" w:right="567" w:hanging="425"/>
        <w:jc w:val="both"/>
        <w:rPr>
          <w:rFonts w:ascii="Arial" w:hAnsi="Arial" w:cs="Arial"/>
        </w:rPr>
      </w:pPr>
      <w:r w:rsidRPr="00CF196E">
        <w:rPr>
          <w:rFonts w:ascii="Arial" w:hAnsi="Arial" w:cs="Arial"/>
        </w:rPr>
        <w:t xml:space="preserve">alla </w:t>
      </w:r>
      <w:proofErr w:type="spellStart"/>
      <w:r w:rsidRPr="00CF196E">
        <w:rPr>
          <w:rFonts w:ascii="Arial" w:hAnsi="Arial" w:cs="Arial"/>
        </w:rPr>
        <w:t>Cnce</w:t>
      </w:r>
      <w:proofErr w:type="spellEnd"/>
      <w:r w:rsidRPr="00CF196E">
        <w:rPr>
          <w:rFonts w:ascii="Arial" w:hAnsi="Arial" w:cs="Arial"/>
        </w:rPr>
        <w:t xml:space="preserve"> è affidato il compito di emanare una Comunicazione operativa al riguardo, comprensiva della modulistica indicata al precedente punto </w:t>
      </w:r>
      <w:r w:rsidR="00877D9A">
        <w:rPr>
          <w:rFonts w:ascii="Arial" w:hAnsi="Arial" w:cs="Arial"/>
        </w:rPr>
        <w:t>7</w:t>
      </w:r>
      <w:r w:rsidR="00CF196E">
        <w:rPr>
          <w:rFonts w:ascii="Arial" w:hAnsi="Arial" w:cs="Arial"/>
        </w:rPr>
        <w:t>);</w:t>
      </w:r>
    </w:p>
    <w:p w:rsidR="00CF196E" w:rsidRPr="00CF196E" w:rsidRDefault="00CF196E" w:rsidP="00CF196E">
      <w:pPr>
        <w:pStyle w:val="Paragrafoelenco"/>
        <w:rPr>
          <w:rFonts w:ascii="Arial" w:hAnsi="Arial" w:cs="Arial"/>
        </w:rPr>
      </w:pPr>
    </w:p>
    <w:p w:rsidR="004B1731" w:rsidRPr="004B1731" w:rsidRDefault="00C868A8" w:rsidP="00CF196E">
      <w:pPr>
        <w:pStyle w:val="Paragrafoelenco"/>
        <w:numPr>
          <w:ilvl w:val="0"/>
          <w:numId w:val="1"/>
        </w:numPr>
        <w:spacing w:after="120"/>
        <w:ind w:left="709" w:right="567" w:hanging="425"/>
        <w:jc w:val="both"/>
        <w:rPr>
          <w:rFonts w:ascii="Arial" w:hAnsi="Arial" w:cs="Arial"/>
        </w:rPr>
      </w:pPr>
      <w:r>
        <w:rPr>
          <w:rFonts w:ascii="Arial" w:hAnsi="Arial" w:cs="Arial"/>
        </w:rPr>
        <w:t>l</w:t>
      </w:r>
      <w:r w:rsidR="004B1731" w:rsidRPr="004B1731">
        <w:rPr>
          <w:rFonts w:ascii="Arial" w:hAnsi="Arial" w:cs="Arial"/>
        </w:rPr>
        <w:t>e parti al fine di sostenere i lavoratori in questa difficile fase economica ritengono opportuno provvedere all’anticipazione dei tempi prev</w:t>
      </w:r>
      <w:r>
        <w:rPr>
          <w:rFonts w:ascii="Arial" w:hAnsi="Arial" w:cs="Arial"/>
        </w:rPr>
        <w:t>isti per l’</w:t>
      </w:r>
      <w:r w:rsidR="004B1731" w:rsidRPr="004B1731">
        <w:rPr>
          <w:rFonts w:ascii="Arial" w:hAnsi="Arial" w:cs="Arial"/>
        </w:rPr>
        <w:t>erogazione dell’anzianità professionale edile maturata a far data dal primo aprile 2020</w:t>
      </w:r>
      <w:r w:rsidR="004B1731">
        <w:rPr>
          <w:rFonts w:ascii="Arial" w:hAnsi="Arial" w:cs="Arial"/>
        </w:rPr>
        <w:t>;</w:t>
      </w:r>
      <w:r w:rsidR="004B1731" w:rsidRPr="004B1731">
        <w:rPr>
          <w:rFonts w:ascii="Arial" w:hAnsi="Arial" w:cs="Arial"/>
        </w:rPr>
        <w:t xml:space="preserve"> alla </w:t>
      </w:r>
      <w:proofErr w:type="spellStart"/>
      <w:r w:rsidR="004B1731" w:rsidRPr="004B1731">
        <w:rPr>
          <w:rFonts w:ascii="Arial" w:hAnsi="Arial" w:cs="Arial"/>
        </w:rPr>
        <w:t>Cnce</w:t>
      </w:r>
      <w:proofErr w:type="spellEnd"/>
      <w:r w:rsidR="004B1731" w:rsidRPr="004B1731">
        <w:rPr>
          <w:rFonts w:ascii="Arial" w:hAnsi="Arial" w:cs="Arial"/>
        </w:rPr>
        <w:t xml:space="preserve"> è affidato il compito di emanare una Comunicazione operativa al riguardo, comprensiva della modulisti</w:t>
      </w:r>
      <w:r w:rsidR="00CF196E">
        <w:rPr>
          <w:rFonts w:ascii="Arial" w:hAnsi="Arial" w:cs="Arial"/>
        </w:rPr>
        <w:t>c</w:t>
      </w:r>
      <w:r w:rsidR="000905F1">
        <w:rPr>
          <w:rFonts w:ascii="Arial" w:hAnsi="Arial" w:cs="Arial"/>
        </w:rPr>
        <w:t xml:space="preserve">a indicata al precedente punto </w:t>
      </w:r>
      <w:r w:rsidR="00877D9A">
        <w:rPr>
          <w:rFonts w:ascii="Arial" w:hAnsi="Arial" w:cs="Arial"/>
        </w:rPr>
        <w:t>7</w:t>
      </w:r>
      <w:r w:rsidR="00CF196E">
        <w:rPr>
          <w:rFonts w:ascii="Arial" w:hAnsi="Arial" w:cs="Arial"/>
        </w:rPr>
        <w:t>);</w:t>
      </w:r>
    </w:p>
    <w:p w:rsidR="004B1731" w:rsidRDefault="004B1731" w:rsidP="004B1731">
      <w:pPr>
        <w:pStyle w:val="Paragrafoelenco"/>
        <w:rPr>
          <w:rFonts w:ascii="Arial" w:hAnsi="Arial" w:cs="Arial"/>
        </w:rPr>
      </w:pPr>
    </w:p>
    <w:p w:rsidR="004B1731" w:rsidRDefault="00C868A8" w:rsidP="00CF196E">
      <w:pPr>
        <w:pStyle w:val="Paragrafoelenco"/>
        <w:numPr>
          <w:ilvl w:val="0"/>
          <w:numId w:val="1"/>
        </w:numPr>
        <w:spacing w:after="120"/>
        <w:ind w:left="709" w:right="567" w:hanging="425"/>
        <w:jc w:val="both"/>
        <w:rPr>
          <w:rFonts w:ascii="Arial" w:hAnsi="Arial" w:cs="Arial"/>
        </w:rPr>
      </w:pPr>
      <w:r>
        <w:rPr>
          <w:rFonts w:ascii="Arial" w:hAnsi="Arial" w:cs="Arial"/>
        </w:rPr>
        <w:t>l</w:t>
      </w:r>
      <w:r w:rsidR="004B1731">
        <w:rPr>
          <w:rFonts w:ascii="Arial" w:hAnsi="Arial" w:cs="Arial"/>
        </w:rPr>
        <w:t>’emergenza sanitaria in atto potrebbe determinare un aumento esponenziale delle ore di malattie nelle denunce (tramite MUT o altri modelli telematici) inviate alle Casse Edili/</w:t>
      </w:r>
      <w:proofErr w:type="spellStart"/>
      <w:r w:rsidR="004B1731">
        <w:rPr>
          <w:rFonts w:ascii="Arial" w:hAnsi="Arial" w:cs="Arial"/>
        </w:rPr>
        <w:t>Edilcasse</w:t>
      </w:r>
      <w:proofErr w:type="spellEnd"/>
      <w:r w:rsidR="004B1731">
        <w:rPr>
          <w:rFonts w:ascii="Arial" w:hAnsi="Arial" w:cs="Arial"/>
        </w:rPr>
        <w:t>.  Le Casse Edili/</w:t>
      </w:r>
      <w:proofErr w:type="spellStart"/>
      <w:r w:rsidR="004B1731">
        <w:rPr>
          <w:rFonts w:ascii="Arial" w:hAnsi="Arial" w:cs="Arial"/>
        </w:rPr>
        <w:t>Edilcasse</w:t>
      </w:r>
      <w:proofErr w:type="spellEnd"/>
      <w:r w:rsidR="004B1731">
        <w:rPr>
          <w:rFonts w:ascii="Arial" w:hAnsi="Arial" w:cs="Arial"/>
        </w:rPr>
        <w:t xml:space="preserve"> potranno eventualmente, ai sensi di </w:t>
      </w:r>
      <w:r w:rsidR="004B1731">
        <w:rPr>
          <w:rFonts w:ascii="Arial" w:hAnsi="Arial" w:cs="Arial"/>
        </w:rPr>
        <w:lastRenderedPageBreak/>
        <w:t xml:space="preserve">quanto previsto dai CCNL e dalla contrattazione integrativa territoriale, rimborsare quanto anticipato dalle imprese a fronte del controllo preciso e puntuale, anche con l’ausilio di appositi strumenti di interfaccia con il sistema INPS, dei codici/certificati inviati dalle imprese/consulenti. L’impresa inoltre, per avere diritto alla prestazione deve trasmettere alla </w:t>
      </w:r>
      <w:proofErr w:type="spellStart"/>
      <w:r w:rsidR="004B1731">
        <w:rPr>
          <w:rFonts w:ascii="Arial" w:hAnsi="Arial" w:cs="Arial"/>
        </w:rPr>
        <w:t>Cssa</w:t>
      </w:r>
      <w:proofErr w:type="spellEnd"/>
      <w:r w:rsidR="004B1731">
        <w:rPr>
          <w:rFonts w:ascii="Arial" w:hAnsi="Arial" w:cs="Arial"/>
        </w:rPr>
        <w:t xml:space="preserve"> Edile/</w:t>
      </w:r>
      <w:proofErr w:type="spellStart"/>
      <w:r w:rsidR="004B1731">
        <w:rPr>
          <w:rFonts w:ascii="Arial" w:hAnsi="Arial" w:cs="Arial"/>
        </w:rPr>
        <w:t>Edilcassa</w:t>
      </w:r>
      <w:proofErr w:type="spellEnd"/>
      <w:r w:rsidR="004B1731">
        <w:rPr>
          <w:rFonts w:ascii="Arial" w:hAnsi="Arial" w:cs="Arial"/>
        </w:rPr>
        <w:t xml:space="preserve"> copia dei bonifici effettuati ai lavoratori e le relative buste paga. Si invitano le parti sociali territoriali, visto il rischio di tenuta del sistema stesso, di istituire apposite commissioni paritetiche fra le parti sociali al fine di un monitoraggio costante delle risorse relative a</w:t>
      </w:r>
      <w:r>
        <w:rPr>
          <w:rFonts w:ascii="Arial" w:hAnsi="Arial" w:cs="Arial"/>
        </w:rPr>
        <w:t xml:space="preserve"> tutte le prestazioni in essere;</w:t>
      </w:r>
    </w:p>
    <w:p w:rsidR="00217CC5" w:rsidRPr="00217CC5" w:rsidRDefault="00217CC5" w:rsidP="00217CC5">
      <w:pPr>
        <w:pStyle w:val="Paragrafoelenco"/>
        <w:rPr>
          <w:rFonts w:ascii="Arial" w:hAnsi="Arial" w:cs="Arial"/>
        </w:rPr>
      </w:pPr>
    </w:p>
    <w:p w:rsidR="00217CC5" w:rsidRPr="00CF196E" w:rsidRDefault="00C868A8" w:rsidP="00CF196E">
      <w:pPr>
        <w:pStyle w:val="Paragrafoelenco"/>
        <w:numPr>
          <w:ilvl w:val="0"/>
          <w:numId w:val="1"/>
        </w:numPr>
        <w:spacing w:after="120"/>
        <w:ind w:left="709" w:right="567" w:hanging="425"/>
        <w:jc w:val="both"/>
        <w:rPr>
          <w:rFonts w:ascii="Arial" w:hAnsi="Arial" w:cs="Arial"/>
        </w:rPr>
      </w:pPr>
      <w:r>
        <w:rPr>
          <w:rFonts w:ascii="Arial" w:hAnsi="Arial" w:cs="Arial"/>
        </w:rPr>
        <w:t>l</w:t>
      </w:r>
      <w:r w:rsidR="00217CC5">
        <w:rPr>
          <w:rFonts w:ascii="Arial" w:hAnsi="Arial" w:cs="Arial"/>
        </w:rPr>
        <w:t xml:space="preserve">e parti concordano di demandare alla Presidenza del </w:t>
      </w:r>
      <w:proofErr w:type="spellStart"/>
      <w:r w:rsidR="00217CC5">
        <w:rPr>
          <w:rFonts w:ascii="Arial" w:hAnsi="Arial" w:cs="Arial"/>
        </w:rPr>
        <w:t>Sanedil</w:t>
      </w:r>
      <w:proofErr w:type="spellEnd"/>
      <w:r w:rsidR="00217CC5">
        <w:rPr>
          <w:rFonts w:ascii="Arial" w:hAnsi="Arial" w:cs="Arial"/>
        </w:rPr>
        <w:t xml:space="preserve"> di effettuare un intervento solidaristico </w:t>
      </w:r>
      <w:r w:rsidR="00217CC5" w:rsidRPr="00CF196E">
        <w:rPr>
          <w:rFonts w:ascii="Arial" w:hAnsi="Arial" w:cs="Arial"/>
        </w:rPr>
        <w:t>urgente per la lotta al contagio da COVID 19 e di provvedere all’acquisto di mascherine idonee all’attività lavorativa da distribuire a tutti i lavoratori edili;</w:t>
      </w:r>
      <w:r w:rsidR="00370335" w:rsidRPr="00CF196E">
        <w:rPr>
          <w:rFonts w:ascii="Arial" w:hAnsi="Arial" w:cs="Arial"/>
        </w:rPr>
        <w:t xml:space="preserve"> laddove ciò non fosse possibile per l’ impossibilità di reperire i suddetti DPI sul mercato</w:t>
      </w:r>
      <w:r w:rsidR="00BA6776" w:rsidRPr="00CF196E">
        <w:rPr>
          <w:rFonts w:ascii="Arial" w:hAnsi="Arial" w:cs="Arial"/>
        </w:rPr>
        <w:t>, il consiglio di amministrazione su proposta</w:t>
      </w:r>
      <w:r w:rsidR="00370335" w:rsidRPr="00CF196E">
        <w:rPr>
          <w:rFonts w:ascii="Arial" w:hAnsi="Arial" w:cs="Arial"/>
        </w:rPr>
        <w:t xml:space="preserve"> </w:t>
      </w:r>
      <w:r w:rsidR="00BA6776" w:rsidRPr="00CF196E">
        <w:rPr>
          <w:rFonts w:ascii="Arial" w:hAnsi="Arial" w:cs="Arial"/>
        </w:rPr>
        <w:t>del</w:t>
      </w:r>
      <w:r w:rsidR="00370335" w:rsidRPr="00CF196E">
        <w:rPr>
          <w:rFonts w:ascii="Arial" w:hAnsi="Arial" w:cs="Arial"/>
        </w:rPr>
        <w:t>la Presidenza si attiverà per mettere in campo ulteriori azioni solidaristiche a sostegno di lavoratori ed imprese</w:t>
      </w:r>
      <w:r>
        <w:rPr>
          <w:rFonts w:ascii="Arial" w:hAnsi="Arial" w:cs="Arial"/>
        </w:rPr>
        <w:t>;</w:t>
      </w:r>
    </w:p>
    <w:p w:rsidR="004B1731" w:rsidRPr="00CF196E" w:rsidRDefault="004B1731" w:rsidP="00CF196E">
      <w:pPr>
        <w:pStyle w:val="Paragrafoelenco"/>
        <w:ind w:left="709"/>
        <w:rPr>
          <w:rFonts w:ascii="Arial" w:hAnsi="Arial" w:cs="Arial"/>
        </w:rPr>
      </w:pPr>
    </w:p>
    <w:p w:rsidR="004B1731" w:rsidRDefault="00C868A8" w:rsidP="00CF196E">
      <w:pPr>
        <w:pStyle w:val="Paragrafoelenco"/>
        <w:numPr>
          <w:ilvl w:val="0"/>
          <w:numId w:val="1"/>
        </w:numPr>
        <w:spacing w:after="120"/>
        <w:ind w:left="709" w:right="567" w:hanging="425"/>
        <w:jc w:val="both"/>
        <w:rPr>
          <w:rFonts w:ascii="Arial" w:hAnsi="Arial" w:cs="Arial"/>
        </w:rPr>
      </w:pPr>
      <w:r>
        <w:rPr>
          <w:rFonts w:ascii="Arial" w:hAnsi="Arial" w:cs="Arial"/>
        </w:rPr>
        <w:t>l</w:t>
      </w:r>
      <w:r w:rsidR="004B1731" w:rsidRPr="00CF196E">
        <w:rPr>
          <w:rFonts w:ascii="Arial" w:hAnsi="Arial" w:cs="Arial"/>
        </w:rPr>
        <w:t xml:space="preserve">e parti sottoscritte si impegnano ad incontrarsi, prima della scadenza del periodo sopra indicato, al fine di valutare la situazione complessiva e gli effetti della presente </w:t>
      </w:r>
      <w:r w:rsidR="004B1731">
        <w:rPr>
          <w:rFonts w:ascii="Arial" w:hAnsi="Arial" w:cs="Arial"/>
        </w:rPr>
        <w:t>intesa.</w:t>
      </w:r>
    </w:p>
    <w:p w:rsidR="00020927" w:rsidRPr="00020927" w:rsidRDefault="00020927" w:rsidP="00020927">
      <w:pPr>
        <w:spacing w:after="120"/>
        <w:ind w:right="567"/>
        <w:jc w:val="both"/>
        <w:rPr>
          <w:rFonts w:ascii="Arial" w:hAnsi="Arial" w:cs="Arial"/>
        </w:rPr>
      </w:pPr>
    </w:p>
    <w:p w:rsidR="004B1731" w:rsidRDefault="00020927" w:rsidP="00020927">
      <w:pPr>
        <w:spacing w:after="120" w:line="240" w:lineRule="auto"/>
        <w:ind w:right="567"/>
        <w:rPr>
          <w:rFonts w:ascii="Arial" w:hAnsi="Arial" w:cs="Arial"/>
        </w:rPr>
      </w:pPr>
      <w:r>
        <w:rPr>
          <w:rFonts w:ascii="Arial" w:hAnsi="Arial" w:cs="Arial"/>
        </w:rPr>
        <w:t xml:space="preserve">    </w:t>
      </w:r>
      <w:r w:rsidR="004B1731">
        <w:rPr>
          <w:rFonts w:ascii="Arial" w:hAnsi="Arial" w:cs="Arial"/>
        </w:rPr>
        <w:t>Letto, confermato e sottoscritto</w:t>
      </w:r>
    </w:p>
    <w:p w:rsidR="00020927" w:rsidRDefault="00020927" w:rsidP="00020927">
      <w:pPr>
        <w:spacing w:after="120" w:line="240" w:lineRule="auto"/>
        <w:ind w:right="567"/>
        <w:rPr>
          <w:rFonts w:ascii="Arial" w:hAnsi="Arial" w:cs="Arial"/>
        </w:rPr>
      </w:pPr>
    </w:p>
    <w:tbl>
      <w:tblPr>
        <w:tblStyle w:val="Grigliatabella"/>
        <w:tblW w:w="978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4B1731" w:rsidTr="004B1731">
        <w:tc>
          <w:tcPr>
            <w:tcW w:w="5103" w:type="dxa"/>
          </w:tcPr>
          <w:p w:rsidR="004B1731" w:rsidRDefault="004B1731" w:rsidP="0006110E">
            <w:pPr>
              <w:ind w:right="567"/>
              <w:jc w:val="both"/>
              <w:rPr>
                <w:rFonts w:ascii="Arial" w:hAnsi="Arial" w:cs="Arial"/>
              </w:rPr>
            </w:pPr>
            <w:r>
              <w:rPr>
                <w:rFonts w:ascii="Arial" w:hAnsi="Arial" w:cs="Arial"/>
              </w:rPr>
              <w:t>ANCE</w:t>
            </w:r>
          </w:p>
          <w:p w:rsidR="0006110E" w:rsidRDefault="0006110E" w:rsidP="0006110E">
            <w:pPr>
              <w:ind w:right="567"/>
              <w:jc w:val="both"/>
              <w:rPr>
                <w:rFonts w:ascii="Arial" w:hAnsi="Arial" w:cs="Arial"/>
              </w:rPr>
            </w:pPr>
          </w:p>
        </w:tc>
        <w:tc>
          <w:tcPr>
            <w:tcW w:w="4678" w:type="dxa"/>
            <w:hideMark/>
          </w:tcPr>
          <w:p w:rsidR="004B1731" w:rsidRDefault="006C4A12" w:rsidP="009A0A80">
            <w:pPr>
              <w:ind w:left="851" w:right="566"/>
              <w:jc w:val="both"/>
              <w:rPr>
                <w:rFonts w:ascii="Arial" w:hAnsi="Arial" w:cs="Arial"/>
              </w:rPr>
            </w:pPr>
            <w:r>
              <w:rPr>
                <w:rFonts w:ascii="Arial" w:hAnsi="Arial" w:cs="Arial"/>
              </w:rPr>
              <w:t xml:space="preserve">      </w:t>
            </w:r>
            <w:r w:rsidR="004B1731">
              <w:rPr>
                <w:rFonts w:ascii="Arial" w:hAnsi="Arial" w:cs="Arial"/>
              </w:rPr>
              <w:t>FENEAL UIL</w:t>
            </w:r>
          </w:p>
          <w:p w:rsidR="006C4A12" w:rsidRDefault="006C4A12" w:rsidP="009A0A80">
            <w:pPr>
              <w:ind w:left="318" w:right="175"/>
              <w:jc w:val="both"/>
              <w:rPr>
                <w:rFonts w:ascii="Arial" w:hAnsi="Arial" w:cs="Arial"/>
              </w:rPr>
            </w:pPr>
            <w:r>
              <w:rPr>
                <w:rFonts w:ascii="Arial" w:hAnsi="Arial" w:cs="Arial"/>
              </w:rPr>
              <w:t xml:space="preserve">  </w:t>
            </w:r>
          </w:p>
        </w:tc>
      </w:tr>
      <w:tr w:rsidR="004B1731" w:rsidTr="004B1731">
        <w:tc>
          <w:tcPr>
            <w:tcW w:w="5103" w:type="dxa"/>
          </w:tcPr>
          <w:p w:rsidR="0006110E" w:rsidRDefault="004B1731" w:rsidP="0006110E">
            <w:pPr>
              <w:ind w:right="567"/>
              <w:jc w:val="both"/>
              <w:rPr>
                <w:rFonts w:ascii="Arial" w:hAnsi="Arial" w:cs="Arial"/>
              </w:rPr>
            </w:pPr>
            <w:r>
              <w:rPr>
                <w:rFonts w:ascii="Arial" w:hAnsi="Arial" w:cs="Arial"/>
              </w:rPr>
              <w:t>ACI-PL</w:t>
            </w:r>
          </w:p>
          <w:p w:rsidR="0006110E" w:rsidRDefault="0006110E" w:rsidP="0006110E">
            <w:pPr>
              <w:ind w:right="567"/>
              <w:jc w:val="both"/>
              <w:rPr>
                <w:rFonts w:ascii="Arial" w:hAnsi="Arial" w:cs="Arial"/>
              </w:rPr>
            </w:pPr>
          </w:p>
        </w:tc>
        <w:tc>
          <w:tcPr>
            <w:tcW w:w="4678" w:type="dxa"/>
            <w:hideMark/>
          </w:tcPr>
          <w:p w:rsidR="009A0A80" w:rsidRDefault="009A0A80" w:rsidP="009A0A80">
            <w:pPr>
              <w:ind w:left="851" w:right="566"/>
              <w:jc w:val="both"/>
              <w:rPr>
                <w:rFonts w:ascii="Arial" w:hAnsi="Arial" w:cs="Arial"/>
              </w:rPr>
            </w:pPr>
            <w:r>
              <w:rPr>
                <w:rFonts w:ascii="Arial" w:hAnsi="Arial" w:cs="Arial"/>
              </w:rPr>
              <w:t xml:space="preserve">       </w:t>
            </w:r>
            <w:r w:rsidR="004B1731">
              <w:rPr>
                <w:rFonts w:ascii="Arial" w:hAnsi="Arial" w:cs="Arial"/>
              </w:rPr>
              <w:t>FILCA CISL</w:t>
            </w:r>
          </w:p>
          <w:p w:rsidR="004B1731" w:rsidRDefault="004B1731" w:rsidP="009A0A80">
            <w:pPr>
              <w:ind w:left="34" w:right="34"/>
              <w:jc w:val="both"/>
              <w:rPr>
                <w:rFonts w:ascii="Arial" w:hAnsi="Arial" w:cs="Arial"/>
              </w:rPr>
            </w:pPr>
          </w:p>
          <w:p w:rsidR="009A0A80" w:rsidRDefault="009A0A80">
            <w:pPr>
              <w:spacing w:line="360" w:lineRule="auto"/>
              <w:ind w:left="851" w:right="566"/>
              <w:jc w:val="both"/>
              <w:rPr>
                <w:rFonts w:ascii="Arial" w:hAnsi="Arial" w:cs="Arial"/>
              </w:rPr>
            </w:pPr>
          </w:p>
        </w:tc>
      </w:tr>
      <w:tr w:rsidR="004B1731" w:rsidTr="004B1731">
        <w:tc>
          <w:tcPr>
            <w:tcW w:w="5103" w:type="dxa"/>
          </w:tcPr>
          <w:p w:rsidR="0006110E" w:rsidRDefault="004B1731" w:rsidP="0006110E">
            <w:pPr>
              <w:jc w:val="both"/>
              <w:rPr>
                <w:rFonts w:ascii="Arial" w:hAnsi="Arial" w:cs="Arial"/>
              </w:rPr>
            </w:pPr>
            <w:r>
              <w:rPr>
                <w:rFonts w:ascii="Arial" w:hAnsi="Arial" w:cs="Arial"/>
              </w:rPr>
              <w:t>ANAEPA CONFARTIGIANATO</w:t>
            </w:r>
          </w:p>
          <w:p w:rsidR="0033783D" w:rsidRDefault="0033783D" w:rsidP="0006110E">
            <w:pPr>
              <w:jc w:val="both"/>
              <w:rPr>
                <w:rFonts w:ascii="Arial" w:hAnsi="Arial" w:cs="Arial"/>
              </w:rPr>
            </w:pPr>
          </w:p>
        </w:tc>
        <w:tc>
          <w:tcPr>
            <w:tcW w:w="4678" w:type="dxa"/>
            <w:hideMark/>
          </w:tcPr>
          <w:p w:rsidR="004B1731" w:rsidRDefault="00355445" w:rsidP="006C4A12">
            <w:pPr>
              <w:ind w:left="176"/>
              <w:jc w:val="both"/>
              <w:rPr>
                <w:rFonts w:ascii="Arial" w:hAnsi="Arial" w:cs="Arial"/>
              </w:rPr>
            </w:pPr>
            <w:r>
              <w:rPr>
                <w:rFonts w:ascii="Arial" w:hAnsi="Arial" w:cs="Arial"/>
              </w:rPr>
              <w:t xml:space="preserve">         </w:t>
            </w:r>
            <w:r w:rsidR="006C4A12">
              <w:rPr>
                <w:rFonts w:ascii="Arial" w:hAnsi="Arial" w:cs="Arial"/>
              </w:rPr>
              <w:t xml:space="preserve">       </w:t>
            </w:r>
            <w:r>
              <w:rPr>
                <w:rFonts w:ascii="Arial" w:hAnsi="Arial" w:cs="Arial"/>
              </w:rPr>
              <w:t xml:space="preserve"> </w:t>
            </w:r>
            <w:r w:rsidR="004B1731">
              <w:rPr>
                <w:rFonts w:ascii="Arial" w:hAnsi="Arial" w:cs="Arial"/>
              </w:rPr>
              <w:t>FILLEA CGIL</w:t>
            </w:r>
          </w:p>
          <w:p w:rsidR="006C4A12" w:rsidRDefault="006C4A12" w:rsidP="006C4A12">
            <w:pPr>
              <w:ind w:left="176"/>
              <w:jc w:val="both"/>
              <w:rPr>
                <w:rFonts w:ascii="Arial" w:hAnsi="Arial" w:cs="Arial"/>
              </w:rPr>
            </w:pPr>
            <w:r>
              <w:rPr>
                <w:rFonts w:ascii="Arial" w:hAnsi="Arial" w:cs="Arial"/>
              </w:rPr>
              <w:t xml:space="preserve">   </w:t>
            </w:r>
          </w:p>
        </w:tc>
      </w:tr>
      <w:tr w:rsidR="004B1731" w:rsidTr="004B1731">
        <w:tc>
          <w:tcPr>
            <w:tcW w:w="5103" w:type="dxa"/>
          </w:tcPr>
          <w:p w:rsidR="0006110E" w:rsidRDefault="004B1731" w:rsidP="0006110E">
            <w:pPr>
              <w:jc w:val="both"/>
              <w:rPr>
                <w:rFonts w:ascii="Arial" w:hAnsi="Arial" w:cs="Arial"/>
              </w:rPr>
            </w:pPr>
            <w:r>
              <w:rPr>
                <w:rFonts w:ascii="Arial" w:hAnsi="Arial" w:cs="Arial"/>
              </w:rPr>
              <w:t>CNA COSTRUZIONI</w:t>
            </w:r>
          </w:p>
          <w:p w:rsidR="0006110E" w:rsidRDefault="0006110E" w:rsidP="0006110E">
            <w:pPr>
              <w:jc w:val="both"/>
              <w:rPr>
                <w:rFonts w:ascii="Arial" w:hAnsi="Arial" w:cs="Arial"/>
              </w:rPr>
            </w:pPr>
          </w:p>
        </w:tc>
        <w:tc>
          <w:tcPr>
            <w:tcW w:w="4678" w:type="dxa"/>
          </w:tcPr>
          <w:p w:rsidR="004B1731" w:rsidRDefault="004B1731">
            <w:pPr>
              <w:spacing w:line="360" w:lineRule="auto"/>
              <w:ind w:left="176"/>
              <w:jc w:val="both"/>
              <w:rPr>
                <w:rFonts w:ascii="Arial" w:hAnsi="Arial" w:cs="Arial"/>
              </w:rPr>
            </w:pPr>
          </w:p>
        </w:tc>
      </w:tr>
      <w:tr w:rsidR="004B1731" w:rsidTr="004B1731">
        <w:tc>
          <w:tcPr>
            <w:tcW w:w="5103" w:type="dxa"/>
          </w:tcPr>
          <w:p w:rsidR="000C147B" w:rsidRDefault="004B1731" w:rsidP="000C147B">
            <w:pPr>
              <w:jc w:val="both"/>
              <w:rPr>
                <w:rFonts w:ascii="Arial" w:hAnsi="Arial" w:cs="Arial"/>
              </w:rPr>
            </w:pPr>
            <w:r>
              <w:rPr>
                <w:rFonts w:ascii="Arial" w:hAnsi="Arial" w:cs="Arial"/>
              </w:rPr>
              <w:t>FIAE CASARTIGIANI</w:t>
            </w:r>
          </w:p>
          <w:p w:rsidR="000C147B" w:rsidRDefault="000C147B" w:rsidP="000C147B">
            <w:pPr>
              <w:jc w:val="both"/>
              <w:rPr>
                <w:rFonts w:ascii="Arial" w:hAnsi="Arial" w:cs="Arial"/>
              </w:rPr>
            </w:pPr>
          </w:p>
        </w:tc>
        <w:tc>
          <w:tcPr>
            <w:tcW w:w="4678" w:type="dxa"/>
          </w:tcPr>
          <w:p w:rsidR="004B1731" w:rsidRDefault="004B1731">
            <w:pPr>
              <w:spacing w:line="360" w:lineRule="auto"/>
              <w:ind w:left="176"/>
              <w:jc w:val="both"/>
              <w:rPr>
                <w:rFonts w:ascii="Arial" w:hAnsi="Arial" w:cs="Arial"/>
              </w:rPr>
            </w:pPr>
          </w:p>
        </w:tc>
      </w:tr>
      <w:tr w:rsidR="004B1731" w:rsidTr="004B1731">
        <w:tc>
          <w:tcPr>
            <w:tcW w:w="5103" w:type="dxa"/>
          </w:tcPr>
          <w:p w:rsidR="00A25A0B" w:rsidRDefault="004B1731" w:rsidP="000C147B">
            <w:pPr>
              <w:jc w:val="both"/>
              <w:rPr>
                <w:rFonts w:ascii="Arial" w:hAnsi="Arial" w:cs="Arial"/>
              </w:rPr>
            </w:pPr>
            <w:r>
              <w:rPr>
                <w:rFonts w:ascii="Arial" w:hAnsi="Arial" w:cs="Arial"/>
              </w:rPr>
              <w:t>CLAAI</w:t>
            </w:r>
          </w:p>
          <w:p w:rsidR="00A25A0B" w:rsidRDefault="00A25A0B" w:rsidP="000C147B">
            <w:pPr>
              <w:jc w:val="both"/>
              <w:rPr>
                <w:rFonts w:ascii="Arial" w:hAnsi="Arial" w:cs="Arial"/>
              </w:rPr>
            </w:pPr>
          </w:p>
        </w:tc>
        <w:tc>
          <w:tcPr>
            <w:tcW w:w="4678" w:type="dxa"/>
          </w:tcPr>
          <w:p w:rsidR="004B1731" w:rsidRDefault="004B1731">
            <w:pPr>
              <w:spacing w:line="360" w:lineRule="auto"/>
              <w:ind w:left="176"/>
              <w:jc w:val="both"/>
              <w:rPr>
                <w:rFonts w:ascii="Arial" w:hAnsi="Arial" w:cs="Arial"/>
              </w:rPr>
            </w:pPr>
          </w:p>
        </w:tc>
      </w:tr>
      <w:tr w:rsidR="004B1731" w:rsidTr="004B1731">
        <w:tc>
          <w:tcPr>
            <w:tcW w:w="5103" w:type="dxa"/>
          </w:tcPr>
          <w:p w:rsidR="00905A11" w:rsidRDefault="004B1731" w:rsidP="00905A11">
            <w:pPr>
              <w:jc w:val="both"/>
              <w:rPr>
                <w:rFonts w:ascii="Arial" w:hAnsi="Arial" w:cs="Arial"/>
              </w:rPr>
            </w:pPr>
            <w:r>
              <w:rPr>
                <w:rFonts w:ascii="Arial" w:hAnsi="Arial" w:cs="Arial"/>
              </w:rPr>
              <w:t>CONFAPI ANIEM</w:t>
            </w:r>
          </w:p>
          <w:p w:rsidR="00905A11" w:rsidRDefault="00905A11" w:rsidP="00905A11">
            <w:pPr>
              <w:jc w:val="both"/>
              <w:rPr>
                <w:rFonts w:ascii="Arial" w:hAnsi="Arial" w:cs="Arial"/>
              </w:rPr>
            </w:pPr>
          </w:p>
        </w:tc>
        <w:tc>
          <w:tcPr>
            <w:tcW w:w="4678" w:type="dxa"/>
          </w:tcPr>
          <w:p w:rsidR="00905A11" w:rsidRDefault="00905A11" w:rsidP="00905A11">
            <w:pPr>
              <w:jc w:val="both"/>
              <w:rPr>
                <w:rFonts w:ascii="Arial" w:hAnsi="Arial" w:cs="Arial"/>
              </w:rPr>
            </w:pPr>
          </w:p>
          <w:p w:rsidR="00905A11" w:rsidRDefault="00905A11" w:rsidP="00905A11">
            <w:pPr>
              <w:ind w:left="176"/>
              <w:jc w:val="both"/>
              <w:rPr>
                <w:rFonts w:ascii="Arial" w:hAnsi="Arial" w:cs="Arial"/>
              </w:rPr>
            </w:pPr>
          </w:p>
          <w:p w:rsidR="00905A11" w:rsidRDefault="00905A11" w:rsidP="00905A11">
            <w:pPr>
              <w:jc w:val="both"/>
              <w:rPr>
                <w:rFonts w:ascii="Arial" w:hAnsi="Arial" w:cs="Arial"/>
              </w:rPr>
            </w:pPr>
          </w:p>
        </w:tc>
      </w:tr>
    </w:tbl>
    <w:p w:rsidR="009C0758" w:rsidRDefault="009C0758" w:rsidP="00905A11">
      <w:pPr>
        <w:spacing w:after="0" w:line="240" w:lineRule="auto"/>
      </w:pPr>
    </w:p>
    <w:sectPr w:rsidR="009C07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37E82"/>
    <w:multiLevelType w:val="hybridMultilevel"/>
    <w:tmpl w:val="129A20F2"/>
    <w:lvl w:ilvl="0" w:tplc="56E63A02">
      <w:start w:val="1"/>
      <w:numFmt w:val="decimal"/>
      <w:lvlText w:val="%1)"/>
      <w:lvlJc w:val="left"/>
      <w:pPr>
        <w:ind w:left="928" w:hanging="360"/>
      </w:pPr>
      <w:rPr>
        <w:strike w:val="0"/>
        <w:color w:val="7030A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31"/>
    <w:rsid w:val="00020927"/>
    <w:rsid w:val="0006110E"/>
    <w:rsid w:val="000905F1"/>
    <w:rsid w:val="000C147B"/>
    <w:rsid w:val="00144E23"/>
    <w:rsid w:val="001B02E7"/>
    <w:rsid w:val="001F07D3"/>
    <w:rsid w:val="00217CC5"/>
    <w:rsid w:val="00243987"/>
    <w:rsid w:val="002750F1"/>
    <w:rsid w:val="002A7326"/>
    <w:rsid w:val="0033783D"/>
    <w:rsid w:val="00355445"/>
    <w:rsid w:val="00370335"/>
    <w:rsid w:val="004521E6"/>
    <w:rsid w:val="004B1731"/>
    <w:rsid w:val="0053129B"/>
    <w:rsid w:val="00603EF8"/>
    <w:rsid w:val="006461D6"/>
    <w:rsid w:val="00665E29"/>
    <w:rsid w:val="006B5EED"/>
    <w:rsid w:val="006C4A12"/>
    <w:rsid w:val="00815AD1"/>
    <w:rsid w:val="00863594"/>
    <w:rsid w:val="00877D9A"/>
    <w:rsid w:val="00905A11"/>
    <w:rsid w:val="00926552"/>
    <w:rsid w:val="00945798"/>
    <w:rsid w:val="009A009E"/>
    <w:rsid w:val="009A0A80"/>
    <w:rsid w:val="009C0758"/>
    <w:rsid w:val="00A2015C"/>
    <w:rsid w:val="00A25A0B"/>
    <w:rsid w:val="00A6650F"/>
    <w:rsid w:val="00BA6776"/>
    <w:rsid w:val="00C868A8"/>
    <w:rsid w:val="00CD7027"/>
    <w:rsid w:val="00CF196E"/>
    <w:rsid w:val="00DA1B00"/>
    <w:rsid w:val="00DB0A79"/>
    <w:rsid w:val="00E00C05"/>
    <w:rsid w:val="00EF53BA"/>
    <w:rsid w:val="00FA4902"/>
    <w:rsid w:val="00FA6F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1731"/>
    <w:rPr>
      <w:rFonts w:eastAsiaTheme="minorEastAsia"/>
      <w:lang w:eastAsia="it-IT"/>
    </w:rPr>
  </w:style>
  <w:style w:type="paragraph" w:styleId="Titolo3">
    <w:name w:val="heading 3"/>
    <w:basedOn w:val="Normale"/>
    <w:link w:val="Titolo3Carattere"/>
    <w:uiPriority w:val="9"/>
    <w:semiHidden/>
    <w:unhideWhenUsed/>
    <w:qFormat/>
    <w:rsid w:val="004B17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4B1731"/>
    <w:rPr>
      <w:rFonts w:ascii="Times New Roman" w:eastAsia="Times New Roman" w:hAnsi="Times New Roman" w:cs="Times New Roman"/>
      <w:b/>
      <w:bCs/>
      <w:sz w:val="27"/>
      <w:szCs w:val="27"/>
      <w:lang w:eastAsia="it-IT"/>
    </w:rPr>
  </w:style>
  <w:style w:type="paragraph" w:styleId="Paragrafoelenco">
    <w:name w:val="List Paragraph"/>
    <w:basedOn w:val="Normale"/>
    <w:uiPriority w:val="34"/>
    <w:qFormat/>
    <w:rsid w:val="004B1731"/>
    <w:pPr>
      <w:ind w:left="720"/>
      <w:contextualSpacing/>
    </w:pPr>
  </w:style>
  <w:style w:type="table" w:styleId="Grigliatabella">
    <w:name w:val="Table Grid"/>
    <w:basedOn w:val="Tabellanormale"/>
    <w:uiPriority w:val="59"/>
    <w:rsid w:val="004B173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378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783D"/>
    <w:rPr>
      <w:rFonts w:ascii="Tahoma" w:eastAsiaTheme="minorEastAsi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1731"/>
    <w:rPr>
      <w:rFonts w:eastAsiaTheme="minorEastAsia"/>
      <w:lang w:eastAsia="it-IT"/>
    </w:rPr>
  </w:style>
  <w:style w:type="paragraph" w:styleId="Titolo3">
    <w:name w:val="heading 3"/>
    <w:basedOn w:val="Normale"/>
    <w:link w:val="Titolo3Carattere"/>
    <w:uiPriority w:val="9"/>
    <w:semiHidden/>
    <w:unhideWhenUsed/>
    <w:qFormat/>
    <w:rsid w:val="004B17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4B1731"/>
    <w:rPr>
      <w:rFonts w:ascii="Times New Roman" w:eastAsia="Times New Roman" w:hAnsi="Times New Roman" w:cs="Times New Roman"/>
      <w:b/>
      <w:bCs/>
      <w:sz w:val="27"/>
      <w:szCs w:val="27"/>
      <w:lang w:eastAsia="it-IT"/>
    </w:rPr>
  </w:style>
  <w:style w:type="paragraph" w:styleId="Paragrafoelenco">
    <w:name w:val="List Paragraph"/>
    <w:basedOn w:val="Normale"/>
    <w:uiPriority w:val="34"/>
    <w:qFormat/>
    <w:rsid w:val="004B1731"/>
    <w:pPr>
      <w:ind w:left="720"/>
      <w:contextualSpacing/>
    </w:pPr>
  </w:style>
  <w:style w:type="table" w:styleId="Grigliatabella">
    <w:name w:val="Table Grid"/>
    <w:basedOn w:val="Tabellanormale"/>
    <w:uiPriority w:val="59"/>
    <w:rsid w:val="004B173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378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783D"/>
    <w:rPr>
      <w:rFonts w:ascii="Tahoma" w:eastAsiaTheme="minorEastAsi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2265">
      <w:bodyDiv w:val="1"/>
      <w:marLeft w:val="0"/>
      <w:marRight w:val="0"/>
      <w:marTop w:val="0"/>
      <w:marBottom w:val="0"/>
      <w:divBdr>
        <w:top w:val="none" w:sz="0" w:space="0" w:color="auto"/>
        <w:left w:val="none" w:sz="0" w:space="0" w:color="auto"/>
        <w:bottom w:val="none" w:sz="0" w:space="0" w:color="auto"/>
        <w:right w:val="none" w:sz="0" w:space="0" w:color="auto"/>
      </w:divBdr>
    </w:div>
    <w:div w:id="599601800">
      <w:bodyDiv w:val="1"/>
      <w:marLeft w:val="0"/>
      <w:marRight w:val="0"/>
      <w:marTop w:val="0"/>
      <w:marBottom w:val="0"/>
      <w:divBdr>
        <w:top w:val="none" w:sz="0" w:space="0" w:color="auto"/>
        <w:left w:val="none" w:sz="0" w:space="0" w:color="auto"/>
        <w:bottom w:val="none" w:sz="0" w:space="0" w:color="auto"/>
        <w:right w:val="none" w:sz="0" w:space="0" w:color="auto"/>
      </w:divBdr>
    </w:div>
    <w:div w:id="21077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4232B-E3FD-4C32-BE58-34D231C3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5620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Dell_Vostro15</dc:creator>
  <cp:lastModifiedBy>servizio posta</cp:lastModifiedBy>
  <cp:revision>2</cp:revision>
  <dcterms:created xsi:type="dcterms:W3CDTF">2020-03-23T16:20:00Z</dcterms:created>
  <dcterms:modified xsi:type="dcterms:W3CDTF">2020-03-23T16:20:00Z</dcterms:modified>
</cp:coreProperties>
</file>